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5D" w:rsidRDefault="0011125D" w:rsidP="0011125D">
      <w:pPr>
        <w:spacing w:line="360" w:lineRule="auto"/>
        <w:jc w:val="both"/>
        <w:rPr>
          <w:rFonts w:cstheme="minorHAnsi"/>
          <w:b/>
          <w:sz w:val="28"/>
        </w:rPr>
      </w:pPr>
      <w:r w:rsidRPr="00873673">
        <w:rPr>
          <w:rFonts w:cstheme="minorHAnsi"/>
          <w:b/>
          <w:sz w:val="28"/>
        </w:rPr>
        <w:t>201</w:t>
      </w:r>
      <w:r>
        <w:rPr>
          <w:rFonts w:cstheme="minorHAnsi"/>
          <w:b/>
          <w:sz w:val="28"/>
        </w:rPr>
        <w:t>2</w:t>
      </w:r>
      <w:r w:rsidRPr="00873673">
        <w:rPr>
          <w:rFonts w:cstheme="minorHAnsi"/>
          <w:b/>
          <w:sz w:val="28"/>
        </w:rPr>
        <w:t xml:space="preserve"> YILI MMA </w:t>
      </w:r>
    </w:p>
    <w:p w:rsidR="0011125D" w:rsidRPr="006F6A5C" w:rsidRDefault="0011125D" w:rsidP="0011125D">
      <w:pPr>
        <w:pStyle w:val="Paragraf"/>
        <w:spacing w:line="276" w:lineRule="auto"/>
        <w:ind w:left="426"/>
        <w:rPr>
          <w:rFonts w:ascii="Arial" w:hAnsi="Arial" w:cs="Arial"/>
          <w:b/>
        </w:rPr>
      </w:pPr>
      <w:proofErr w:type="spellStart"/>
      <w:r w:rsidRPr="006F6A5C">
        <w:rPr>
          <w:rFonts w:ascii="Arial" w:hAnsi="Arial" w:cs="Arial"/>
        </w:rPr>
        <w:t>Metrobüs</w:t>
      </w:r>
      <w:proofErr w:type="spellEnd"/>
      <w:r w:rsidRPr="006F6A5C">
        <w:rPr>
          <w:rFonts w:ascii="Arial" w:hAnsi="Arial" w:cs="Arial"/>
        </w:rPr>
        <w:t xml:space="preserve"> ve Otobüs durak yolcuları ile rastlantısal olarak </w:t>
      </w:r>
      <w:r w:rsidRPr="006F6A5C">
        <w:rPr>
          <w:rFonts w:ascii="Arial" w:hAnsi="Arial" w:cs="Arial"/>
          <w:b/>
        </w:rPr>
        <w:t>26 Şubat 2013 -08 Nisan 2013</w:t>
      </w:r>
      <w:r w:rsidRPr="006F6A5C">
        <w:rPr>
          <w:rFonts w:ascii="Arial" w:hAnsi="Arial" w:cs="Arial"/>
        </w:rPr>
        <w:t xml:space="preserve"> tarihleri </w:t>
      </w:r>
      <w:proofErr w:type="gramStart"/>
      <w:r w:rsidRPr="006F6A5C">
        <w:rPr>
          <w:rFonts w:ascii="Arial" w:hAnsi="Arial" w:cs="Arial"/>
        </w:rPr>
        <w:t>arasında  görüşme</w:t>
      </w:r>
      <w:proofErr w:type="gramEnd"/>
      <w:r w:rsidRPr="006F6A5C">
        <w:rPr>
          <w:rFonts w:ascii="Arial" w:hAnsi="Arial" w:cs="Arial"/>
        </w:rPr>
        <w:t xml:space="preserve"> yaparak veriler derlenmiştir.</w:t>
      </w:r>
      <w:r>
        <w:rPr>
          <w:rFonts w:ascii="Arial" w:hAnsi="Arial" w:cs="Arial"/>
        </w:rPr>
        <w:t xml:space="preserve"> </w:t>
      </w:r>
      <w:r w:rsidRPr="006F6A5C">
        <w:rPr>
          <w:rFonts w:ascii="Arial" w:hAnsi="Arial" w:cs="Arial"/>
        </w:rPr>
        <w:t xml:space="preserve">38 ilçedeki 44 </w:t>
      </w:r>
      <w:proofErr w:type="spellStart"/>
      <w:r w:rsidRPr="006F6A5C">
        <w:rPr>
          <w:rFonts w:ascii="Arial" w:hAnsi="Arial" w:cs="Arial"/>
        </w:rPr>
        <w:t>Metrobüs</w:t>
      </w:r>
      <w:proofErr w:type="spellEnd"/>
      <w:r w:rsidRPr="006F6A5C">
        <w:rPr>
          <w:rFonts w:ascii="Arial" w:hAnsi="Arial" w:cs="Arial"/>
        </w:rPr>
        <w:t xml:space="preserve"> istasyonu ve 462 otobüs duraklarında 3.025 kişilik bir örneklem büyüklüğü kullanılmıştır.  </w:t>
      </w:r>
      <w:bookmarkStart w:id="0" w:name="_GoBack"/>
      <w:bookmarkEnd w:id="0"/>
      <w:r w:rsidRPr="006F6A5C">
        <w:rPr>
          <w:rFonts w:ascii="Arial" w:hAnsi="Arial" w:cs="Arial"/>
        </w:rPr>
        <w:t xml:space="preserve">3.025 kişilik bir örneklem büyüklüğünde %95 güven Aralığında (+ - %1,78)’ </w:t>
      </w:r>
      <w:proofErr w:type="spellStart"/>
      <w:r w:rsidRPr="006F6A5C">
        <w:rPr>
          <w:rFonts w:ascii="Arial" w:hAnsi="Arial" w:cs="Arial"/>
        </w:rPr>
        <w:t>lik</w:t>
      </w:r>
      <w:proofErr w:type="spellEnd"/>
      <w:r w:rsidRPr="006F6A5C">
        <w:rPr>
          <w:rFonts w:ascii="Arial" w:hAnsi="Arial" w:cs="Arial"/>
        </w:rPr>
        <w:t xml:space="preserve"> bir hata payı mevcuttur.</w:t>
      </w:r>
    </w:p>
    <w:p w:rsidR="0011125D" w:rsidRPr="0011125D" w:rsidRDefault="0011125D" w:rsidP="0011125D">
      <w:pPr>
        <w:pStyle w:val="Paragraf"/>
        <w:spacing w:line="276" w:lineRule="auto"/>
        <w:rPr>
          <w:rFonts w:ascii="Arial" w:hAnsi="Arial" w:cs="Arial"/>
        </w:rPr>
      </w:pPr>
    </w:p>
    <w:p w:rsidR="003817C1" w:rsidRDefault="003817C1" w:rsidP="003817C1">
      <w:pPr>
        <w:tabs>
          <w:tab w:val="num" w:pos="567"/>
        </w:tabs>
        <w:spacing w:line="480" w:lineRule="auto"/>
        <w:ind w:lef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631190</wp:posOffset>
                </wp:positionV>
                <wp:extent cx="962025" cy="2416810"/>
                <wp:effectExtent l="0" t="0" r="28575" b="21590"/>
                <wp:wrapNone/>
                <wp:docPr id="96" name="Yuvarlatılmış Dikdörtgen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416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96" o:spid="_x0000_s1026" style="position:absolute;margin-left:38pt;margin-top:49.7pt;width:75.75pt;height:19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" filled="f" strokecolor="blue"/>
            </w:pict>
          </mc:Fallback>
        </mc:AlternateContent>
      </w:r>
      <w:r w:rsidRPr="00F31F7B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90EB513" wp14:editId="54456DF9">
            <wp:extent cx="5510893" cy="2971800"/>
            <wp:effectExtent l="19050" t="0" r="0" b="0"/>
            <wp:docPr id="14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17C1" w:rsidRDefault="003817C1" w:rsidP="003817C1">
      <w:pPr>
        <w:tabs>
          <w:tab w:val="num" w:pos="567"/>
        </w:tabs>
        <w:spacing w:line="276" w:lineRule="auto"/>
        <w:ind w:left="142"/>
        <w:rPr>
          <w:rFonts w:ascii="Arial" w:hAnsi="Arial" w:cs="Arial"/>
          <w:i/>
          <w:sz w:val="20"/>
          <w:szCs w:val="20"/>
        </w:rPr>
      </w:pPr>
      <w:proofErr w:type="gramStart"/>
      <w:r w:rsidRPr="00513331">
        <w:rPr>
          <w:rFonts w:ascii="Arial" w:hAnsi="Arial" w:cs="Arial"/>
          <w:i/>
          <w:sz w:val="20"/>
          <w:szCs w:val="20"/>
        </w:rPr>
        <w:t>n</w:t>
      </w:r>
      <w:proofErr w:type="gramEnd"/>
      <w:r w:rsidRPr="00513331">
        <w:rPr>
          <w:rFonts w:ascii="Arial" w:hAnsi="Arial" w:cs="Arial"/>
          <w:i/>
          <w:sz w:val="20"/>
          <w:szCs w:val="20"/>
        </w:rPr>
        <w:t>=3025</w:t>
      </w:r>
    </w:p>
    <w:p w:rsidR="00C54A31" w:rsidRDefault="00C54A31"/>
    <w:sectPr w:rsidR="00C5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28"/>
    <w:rsid w:val="00026E28"/>
    <w:rsid w:val="0011125D"/>
    <w:rsid w:val="003817C1"/>
    <w:rsid w:val="00C5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17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7C1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Paragraf">
    <w:name w:val="Paragraf"/>
    <w:basedOn w:val="Normal"/>
    <w:rsid w:val="0011125D"/>
    <w:pPr>
      <w:spacing w:before="60" w:after="60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17C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7C1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Paragraf">
    <w:name w:val="Paragraf"/>
    <w:basedOn w:val="Normal"/>
    <w:rsid w:val="0011125D"/>
    <w:pPr>
      <w:spacing w:before="60" w:after="60"/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85383292605695E-2"/>
          <c:y val="0.11435787507693615"/>
          <c:w val="0.95595743958729362"/>
          <c:h val="0.764787231784706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Sheet1!#BAŞV!</c:f>
              <c:strCache>
                <c:ptCount val="1"/>
                <c:pt idx="0">
                  <c:v>#REF!</c:v>
                </c:pt>
              </c:strCache>
            </c:strRef>
          </c:tx>
          <c:spPr>
            <a:solidFill>
              <a:schemeClr val="accent1"/>
            </a:solidFill>
            <a:ln w="12691">
              <a:solidFill>
                <a:srgbClr val="FFFFFF"/>
              </a:solidFill>
              <a:prstDash val="solid"/>
            </a:ln>
          </c:spPr>
          <c:invertIfNegative val="0"/>
          <c:dLbls>
            <c:dLbl>
              <c:idx val="0"/>
              <c:delete val="1"/>
            </c:dLbl>
            <c:numFmt formatCode="0" sourceLinked="0"/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1599" b="1" i="0" u="none" strike="noStrike" baseline="0">
                    <a:solidFill>
                      <a:schemeClr val="bg2">
                        <a:lumMod val="10000"/>
                      </a:schemeClr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TOPLAM GENEL PERFORMANS</c:v>
                </c:pt>
                <c:pt idx="1">
                  <c:v>METROBÜS GENEL PERFORMANS</c:v>
                </c:pt>
                <c:pt idx="2">
                  <c:v>İETT OTOBÜS GENEL PERFORMANS</c:v>
                </c:pt>
                <c:pt idx="3">
                  <c:v>ÖZEL HALK OTOBÜSÜ GENEL PERFORMANS</c:v>
                </c:pt>
                <c:pt idx="4">
                  <c:v>OTOBÜS AŞ. (ERGUVAN) GENEL PERFORMANS</c:v>
                </c:pt>
              </c:strCache>
            </c:strRef>
          </c:cat>
          <c:val>
            <c:numRef>
              <c:f>Sheet1!#BAŞV!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Sheet1!$A$2</c:f>
              <c:strCache>
                <c:ptCount val="1"/>
                <c:pt idx="0">
                  <c:v>METROBÜS (n=1017)</c:v>
                </c:pt>
              </c:strCache>
            </c:strRef>
          </c:tx>
          <c:spPr>
            <a:solidFill>
              <a:srgbClr val="C00000"/>
            </a:solidFill>
            <a:ln w="12691">
              <a:solidFill>
                <a:srgbClr val="FFFFFF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solidFill>
                <a:schemeClr val="accent1">
                  <a:lumMod val="50000"/>
                </a:schemeClr>
              </a:solidFill>
              <a:ln w="12691">
                <a:solidFill>
                  <a:srgbClr val="FFFFFF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 w="12691">
                <a:solidFill>
                  <a:srgbClr val="FFFFFF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00CC99"/>
              </a:solidFill>
              <a:ln w="12691">
                <a:solidFill>
                  <a:srgbClr val="FFFFFF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CC00CC"/>
              </a:solidFill>
              <a:ln w="12691">
                <a:solidFill>
                  <a:srgbClr val="FFFFFF"/>
                </a:solidFill>
                <a:prstDash val="solid"/>
              </a:ln>
            </c:spPr>
          </c:dPt>
          <c:dLbls>
            <c:dLbl>
              <c:idx val="2"/>
              <c:numFmt formatCode="0" sourceLinked="0"/>
              <c:spPr>
                <a:noFill/>
                <a:ln w="25383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chemeClr val="tx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tr-TR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numFmt formatCode="0" sourceLinked="0"/>
              <c:spPr>
                <a:noFill/>
                <a:ln w="25383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chemeClr val="tx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tr-TR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numFmt formatCode="0" sourceLinked="0"/>
              <c:spPr>
                <a:noFill/>
                <a:ln w="25383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chemeClr val="tx1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tr-TR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" sourceLinked="0"/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Sheet1!$B$1:$F$1</c:f>
              <c:strCache>
                <c:ptCount val="5"/>
                <c:pt idx="0">
                  <c:v>TOPLAM GENEL PERFORMANS</c:v>
                </c:pt>
                <c:pt idx="1">
                  <c:v>METROBÜS GENEL PERFORMANS</c:v>
                </c:pt>
                <c:pt idx="2">
                  <c:v>İETT OTOBÜS GENEL PERFORMANS</c:v>
                </c:pt>
                <c:pt idx="3">
                  <c:v>ÖZEL HALK OTOBÜSÜ GENEL PERFORMANS</c:v>
                </c:pt>
                <c:pt idx="4">
                  <c:v>OTOBÜS AŞ. (ERGUVAN) GENEL PERFORMANS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60</c:v>
                </c:pt>
                <c:pt idx="1">
                  <c:v>59</c:v>
                </c:pt>
                <c:pt idx="2">
                  <c:v>61</c:v>
                </c:pt>
                <c:pt idx="3">
                  <c:v>58</c:v>
                </c:pt>
                <c:pt idx="4">
                  <c:v>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30"/>
        <c:axId val="116537600"/>
        <c:axId val="116547584"/>
      </c:barChart>
      <c:catAx>
        <c:axId val="11653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25383">
            <a:solidFill>
              <a:srgbClr val="C0C0C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chemeClr val="bg2">
                    <a:lumMod val="10000"/>
                  </a:schemeClr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16547584"/>
        <c:crosses val="autoZero"/>
        <c:auto val="1"/>
        <c:lblAlgn val="ctr"/>
        <c:lblOffset val="20"/>
        <c:tickLblSkip val="1"/>
        <c:tickMarkSkip val="1"/>
        <c:noMultiLvlLbl val="0"/>
      </c:catAx>
      <c:valAx>
        <c:axId val="116547584"/>
        <c:scaling>
          <c:orientation val="minMax"/>
          <c:max val="100"/>
        </c:scaling>
        <c:delete val="0"/>
        <c:axPos val="l"/>
        <c:majorGridlines>
          <c:spPr>
            <a:ln w="12691">
              <a:solidFill>
                <a:srgbClr val="C0C0C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9519">
            <a:noFill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chemeClr val="bg2">
                    <a:lumMod val="75000"/>
                  </a:schemeClr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16537600"/>
        <c:crosses val="autoZero"/>
        <c:crossBetween val="between"/>
      </c:valAx>
      <c:spPr>
        <a:noFill/>
        <a:ln w="253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2099" b="1" i="0" u="none" strike="noStrike" baseline="0">
          <a:solidFill>
            <a:schemeClr val="tx1"/>
          </a:solidFill>
          <a:latin typeface="MS P????"/>
          <a:ea typeface="MS P????"/>
          <a:cs typeface="MS P????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Uysal</dc:creator>
  <cp:keywords/>
  <dc:description/>
  <cp:lastModifiedBy>Gamze Uysal</cp:lastModifiedBy>
  <cp:revision>3</cp:revision>
  <dcterms:created xsi:type="dcterms:W3CDTF">2018-02-28T11:51:00Z</dcterms:created>
  <dcterms:modified xsi:type="dcterms:W3CDTF">2018-03-01T06:15:00Z</dcterms:modified>
</cp:coreProperties>
</file>